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584E" w14:textId="4927F896" w:rsidR="00AD3506" w:rsidRPr="0035111F" w:rsidRDefault="00CD73F1" w:rsidP="00AD35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53E8">
        <w:rPr>
          <w:b/>
          <w:noProof/>
          <w:szCs w:val="24"/>
        </w:rPr>
        <w:drawing>
          <wp:inline distT="0" distB="0" distL="0" distR="0" wp14:anchorId="7D98D04F" wp14:editId="5393F66E">
            <wp:extent cx="5731510" cy="1283970"/>
            <wp:effectExtent l="0" t="0" r="2540" b="0"/>
            <wp:docPr id="26" name="Picture 2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5272" w14:textId="77777777" w:rsidR="00AD3506" w:rsidRPr="0035111F" w:rsidRDefault="00AD3506" w:rsidP="00AD35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64BC67" w14:textId="38C06D25" w:rsidR="00AD3506" w:rsidRDefault="00CD73F1" w:rsidP="00AD35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TRUSTEE ROLE </w:t>
      </w:r>
      <w:r w:rsidR="00AD3506" w:rsidRPr="0035111F">
        <w:rPr>
          <w:rFonts w:ascii="Arial" w:hAnsi="Arial" w:cs="Arial"/>
          <w:b/>
          <w:bCs/>
          <w:sz w:val="22"/>
          <w:szCs w:val="22"/>
        </w:rPr>
        <w:t>DESCRIPTIO</w:t>
      </w:r>
      <w:r w:rsidR="006A1814" w:rsidRPr="0035111F">
        <w:rPr>
          <w:rFonts w:ascii="Arial" w:hAnsi="Arial" w:cs="Arial"/>
          <w:b/>
          <w:bCs/>
          <w:sz w:val="22"/>
          <w:szCs w:val="22"/>
        </w:rPr>
        <w:t>N</w:t>
      </w:r>
    </w:p>
    <w:p w14:paraId="20F63869" w14:textId="77777777" w:rsidR="00AC318F" w:rsidRPr="0035111F" w:rsidRDefault="00AC318F" w:rsidP="00AD35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9C7EDA" w14:textId="77777777" w:rsidR="00AD3506" w:rsidRPr="0035111F" w:rsidRDefault="00AD3506" w:rsidP="00AD3506">
      <w:pPr>
        <w:jc w:val="center"/>
        <w:rPr>
          <w:rFonts w:ascii="Arial" w:hAnsi="Arial" w:cs="Arial"/>
          <w:sz w:val="22"/>
          <w:szCs w:val="22"/>
        </w:rPr>
      </w:pPr>
    </w:p>
    <w:p w14:paraId="49BB5D51" w14:textId="77777777" w:rsidR="00AD3506" w:rsidRPr="0035111F" w:rsidRDefault="00AD3506" w:rsidP="00AD3506">
      <w:pPr>
        <w:rPr>
          <w:rFonts w:ascii="Arial" w:hAnsi="Arial" w:cs="Arial"/>
          <w:b/>
          <w:bCs/>
          <w:sz w:val="22"/>
          <w:szCs w:val="22"/>
        </w:rPr>
      </w:pPr>
      <w:r w:rsidRPr="0035111F">
        <w:rPr>
          <w:rFonts w:ascii="Arial" w:hAnsi="Arial" w:cs="Arial"/>
          <w:b/>
          <w:bCs/>
          <w:sz w:val="22"/>
          <w:szCs w:val="22"/>
        </w:rPr>
        <w:t>POST:</w:t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  <w:t>Trustee of the Centre</w:t>
      </w:r>
    </w:p>
    <w:p w14:paraId="33F7CA76" w14:textId="77777777" w:rsidR="00AD3506" w:rsidRPr="0035111F" w:rsidRDefault="00AD3506" w:rsidP="00AD3506">
      <w:pPr>
        <w:rPr>
          <w:rFonts w:ascii="Arial" w:hAnsi="Arial" w:cs="Arial"/>
          <w:b/>
          <w:bCs/>
          <w:sz w:val="22"/>
          <w:szCs w:val="22"/>
        </w:rPr>
      </w:pPr>
    </w:p>
    <w:p w14:paraId="441EE922" w14:textId="6C50DBCF" w:rsidR="00AD3506" w:rsidRPr="0035111F" w:rsidRDefault="00AD3506" w:rsidP="00AD3506">
      <w:pPr>
        <w:rPr>
          <w:rFonts w:ascii="Arial" w:hAnsi="Arial" w:cs="Arial"/>
          <w:b/>
          <w:bCs/>
          <w:sz w:val="22"/>
          <w:szCs w:val="22"/>
        </w:rPr>
      </w:pPr>
      <w:r w:rsidRPr="0035111F">
        <w:rPr>
          <w:rFonts w:ascii="Arial" w:hAnsi="Arial" w:cs="Arial"/>
          <w:b/>
          <w:bCs/>
          <w:sz w:val="22"/>
          <w:szCs w:val="22"/>
        </w:rPr>
        <w:t>GRADE:</w:t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="00CD73F1">
        <w:rPr>
          <w:rFonts w:ascii="Arial" w:hAnsi="Arial" w:cs="Arial"/>
          <w:b/>
          <w:bCs/>
          <w:sz w:val="22"/>
          <w:szCs w:val="22"/>
        </w:rPr>
        <w:t>Volunteer</w:t>
      </w:r>
    </w:p>
    <w:p w14:paraId="70E29624" w14:textId="77777777" w:rsidR="00AD3506" w:rsidRPr="0035111F" w:rsidRDefault="00AD3506" w:rsidP="00AD3506">
      <w:pPr>
        <w:rPr>
          <w:rFonts w:ascii="Arial" w:hAnsi="Arial" w:cs="Arial"/>
          <w:b/>
          <w:bCs/>
          <w:sz w:val="22"/>
          <w:szCs w:val="22"/>
        </w:rPr>
      </w:pPr>
    </w:p>
    <w:p w14:paraId="3FA6C649" w14:textId="77777777" w:rsidR="00AD3506" w:rsidRDefault="00AD3506" w:rsidP="00AD3506">
      <w:pPr>
        <w:rPr>
          <w:rFonts w:ascii="Arial" w:hAnsi="Arial" w:cs="Arial"/>
          <w:b/>
          <w:bCs/>
          <w:sz w:val="22"/>
          <w:szCs w:val="22"/>
        </w:rPr>
      </w:pPr>
      <w:r w:rsidRPr="0035111F">
        <w:rPr>
          <w:rFonts w:ascii="Arial" w:hAnsi="Arial" w:cs="Arial"/>
          <w:b/>
          <w:bCs/>
          <w:sz w:val="22"/>
          <w:szCs w:val="22"/>
        </w:rPr>
        <w:t>RESPONSIBLE TO:</w:t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</w:r>
      <w:r w:rsidRPr="0035111F">
        <w:rPr>
          <w:rFonts w:ascii="Arial" w:hAnsi="Arial" w:cs="Arial"/>
          <w:b/>
          <w:bCs/>
          <w:sz w:val="22"/>
          <w:szCs w:val="22"/>
        </w:rPr>
        <w:tab/>
        <w:t>Board of Trustees</w:t>
      </w:r>
    </w:p>
    <w:p w14:paraId="22291C0F" w14:textId="77777777" w:rsidR="00AC318F" w:rsidRPr="0035111F" w:rsidRDefault="00AC318F" w:rsidP="00AD3506">
      <w:pPr>
        <w:rPr>
          <w:rFonts w:ascii="Arial" w:hAnsi="Arial" w:cs="Arial"/>
          <w:b/>
          <w:bCs/>
          <w:sz w:val="22"/>
          <w:szCs w:val="22"/>
        </w:rPr>
      </w:pPr>
    </w:p>
    <w:p w14:paraId="7C11A4E0" w14:textId="77777777" w:rsidR="00AD3506" w:rsidRPr="0035111F" w:rsidRDefault="00AD3506" w:rsidP="00AD3506">
      <w:pPr>
        <w:rPr>
          <w:rFonts w:ascii="Arial" w:hAnsi="Arial" w:cs="Arial"/>
          <w:sz w:val="22"/>
          <w:szCs w:val="22"/>
        </w:rPr>
      </w:pPr>
    </w:p>
    <w:p w14:paraId="73A9549D" w14:textId="77777777" w:rsidR="00AC318F" w:rsidRDefault="00AD3506" w:rsidP="00AD3506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2"/>
          <w:szCs w:val="22"/>
        </w:rPr>
      </w:pPr>
      <w:r w:rsidRPr="00AC318F">
        <w:rPr>
          <w:rFonts w:ascii="Arial" w:hAnsi="Arial" w:cs="Arial"/>
          <w:b/>
          <w:bCs/>
          <w:sz w:val="22"/>
          <w:szCs w:val="22"/>
          <w:u w:val="single"/>
        </w:rPr>
        <w:t>PURPOSE</w:t>
      </w:r>
      <w:r w:rsidRPr="00AC318F">
        <w:rPr>
          <w:rFonts w:ascii="Arial" w:hAnsi="Arial" w:cs="Arial"/>
          <w:b/>
          <w:bCs/>
          <w:sz w:val="22"/>
          <w:szCs w:val="22"/>
        </w:rPr>
        <w:t>:</w:t>
      </w:r>
      <w:r w:rsidRPr="0035111F">
        <w:rPr>
          <w:rFonts w:ascii="Arial" w:hAnsi="Arial" w:cs="Arial"/>
          <w:sz w:val="22"/>
          <w:szCs w:val="22"/>
        </w:rPr>
        <w:tab/>
      </w:r>
    </w:p>
    <w:p w14:paraId="04E6006C" w14:textId="69837841" w:rsidR="00AD3506" w:rsidRDefault="00AD3506" w:rsidP="00AD3506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2"/>
          <w:szCs w:val="22"/>
          <w:lang w:eastAsia="en-GB"/>
        </w:rPr>
      </w:pPr>
      <w:r w:rsidRPr="0035111F">
        <w:rPr>
          <w:rFonts w:ascii="Arial" w:hAnsi="Arial" w:cs="Arial"/>
          <w:sz w:val="22"/>
          <w:szCs w:val="22"/>
          <w:lang w:eastAsia="en-GB"/>
        </w:rPr>
        <w:t xml:space="preserve">The Trustee will provide direction for the Centre on a wide range of matters with due care and diligence. They will provide strategic overview in terms of purpose and delivery of services. They will develop forwarding planning systems which </w:t>
      </w:r>
      <w:r w:rsidR="00F97B3B" w:rsidRPr="0035111F">
        <w:rPr>
          <w:rFonts w:ascii="Arial" w:hAnsi="Arial" w:cs="Arial"/>
          <w:sz w:val="22"/>
          <w:szCs w:val="22"/>
          <w:lang w:eastAsia="en-GB"/>
        </w:rPr>
        <w:t>consider</w:t>
      </w:r>
      <w:r w:rsidRPr="0035111F">
        <w:rPr>
          <w:rFonts w:ascii="Arial" w:hAnsi="Arial" w:cs="Arial"/>
          <w:sz w:val="22"/>
          <w:szCs w:val="22"/>
          <w:lang w:eastAsia="en-GB"/>
        </w:rPr>
        <w:t xml:space="preserve"> current and future factors which impact on services we provide.  They will closely monitor and review external and internal factors which influence the need for services within South Ayrshire.  </w:t>
      </w:r>
    </w:p>
    <w:p w14:paraId="3A433BD4" w14:textId="77777777" w:rsidR="00AC318F" w:rsidRPr="0035111F" w:rsidRDefault="00AC318F" w:rsidP="00AD3506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2"/>
          <w:szCs w:val="22"/>
          <w:lang w:eastAsia="en-GB"/>
        </w:rPr>
      </w:pPr>
    </w:p>
    <w:p w14:paraId="06AAEDA7" w14:textId="77777777" w:rsidR="00AD3506" w:rsidRPr="00AC318F" w:rsidRDefault="00AD3506" w:rsidP="00AD3506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AC318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Accountability</w:t>
      </w:r>
    </w:p>
    <w:p w14:paraId="666BDEE8" w14:textId="77777777" w:rsidR="00AD3506" w:rsidRPr="0035111F" w:rsidRDefault="00AD3506" w:rsidP="00AD350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GB"/>
        </w:rPr>
      </w:pPr>
      <w:r w:rsidRPr="0035111F">
        <w:rPr>
          <w:rFonts w:ascii="Arial" w:hAnsi="Arial" w:cs="Arial"/>
          <w:sz w:val="22"/>
          <w:szCs w:val="22"/>
          <w:lang w:eastAsia="en-GB"/>
        </w:rPr>
        <w:t xml:space="preserve">The Trustee is accountable to the Board, contractual partners, regulatory bodies such as OSCR and Care Inspectorate.   </w:t>
      </w:r>
    </w:p>
    <w:p w14:paraId="53534FCF" w14:textId="0C861DF2" w:rsidR="00AD3506" w:rsidRPr="0035111F" w:rsidRDefault="00AD3506" w:rsidP="00AD350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35111F">
        <w:rPr>
          <w:rFonts w:ascii="Arial" w:hAnsi="Arial" w:cs="Arial"/>
          <w:sz w:val="22"/>
          <w:szCs w:val="22"/>
          <w:lang w:eastAsia="en-GB"/>
        </w:rPr>
        <w:t>Trustee’s</w:t>
      </w:r>
      <w:proofErr w:type="gramEnd"/>
      <w:r w:rsidRPr="0035111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12F7C" w:rsidRPr="0035111F">
        <w:rPr>
          <w:rFonts w:ascii="Arial" w:hAnsi="Arial" w:cs="Arial"/>
          <w:sz w:val="22"/>
          <w:szCs w:val="22"/>
          <w:lang w:eastAsia="en-GB"/>
        </w:rPr>
        <w:t>manage</w:t>
      </w:r>
      <w:r w:rsidRPr="0035111F">
        <w:rPr>
          <w:rFonts w:ascii="Arial" w:hAnsi="Arial" w:cs="Arial"/>
          <w:sz w:val="22"/>
          <w:szCs w:val="22"/>
          <w:lang w:eastAsia="en-GB"/>
        </w:rPr>
        <w:t xml:space="preserve"> the Centre effectively and regularly meet to oversee the activities and services provided by the Centre. They have a vital role in terms of setting and reviewing policies and procedures in consultation with all staff within the Centre and if appropriate partner agencies.</w:t>
      </w:r>
    </w:p>
    <w:p w14:paraId="3E2996C2" w14:textId="2E54B9F3" w:rsidR="00AD3506" w:rsidRPr="0035111F" w:rsidRDefault="00AD3506" w:rsidP="00AD350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GB"/>
        </w:rPr>
      </w:pPr>
      <w:r w:rsidRPr="0035111F">
        <w:rPr>
          <w:rFonts w:ascii="Arial" w:hAnsi="Arial" w:cs="Arial"/>
          <w:sz w:val="22"/>
          <w:szCs w:val="22"/>
          <w:lang w:eastAsia="en-GB"/>
        </w:rPr>
        <w:t xml:space="preserve">The Committee shall ensure that our Annual Report is </w:t>
      </w:r>
      <w:r w:rsidR="00312F7C" w:rsidRPr="0035111F">
        <w:rPr>
          <w:rFonts w:ascii="Arial" w:hAnsi="Arial" w:cs="Arial"/>
          <w:sz w:val="22"/>
          <w:szCs w:val="22"/>
          <w:lang w:eastAsia="en-GB"/>
        </w:rPr>
        <w:t>completed,</w:t>
      </w:r>
      <w:r w:rsidRPr="0035111F">
        <w:rPr>
          <w:rFonts w:ascii="Arial" w:hAnsi="Arial" w:cs="Arial"/>
          <w:sz w:val="22"/>
          <w:szCs w:val="22"/>
          <w:lang w:eastAsia="en-GB"/>
        </w:rPr>
        <w:t xml:space="preserve"> and our AGM is held within the timescales set out within the Constitution of the Centre.</w:t>
      </w:r>
    </w:p>
    <w:p w14:paraId="5C897328" w14:textId="77777777" w:rsidR="00AD3506" w:rsidRPr="0035111F" w:rsidRDefault="00AD3506" w:rsidP="00AD35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013A7D7" w14:textId="77777777" w:rsidR="00AD3506" w:rsidRPr="00AC318F" w:rsidRDefault="00AD3506" w:rsidP="00AD3506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eastAsia="en-GB"/>
        </w:rPr>
      </w:pPr>
      <w:r w:rsidRPr="00AC318F">
        <w:rPr>
          <w:rFonts w:ascii="Arial" w:eastAsia="Calibri" w:hAnsi="Arial" w:cs="Arial"/>
          <w:b/>
          <w:sz w:val="22"/>
          <w:szCs w:val="22"/>
          <w:u w:val="single"/>
          <w:lang w:eastAsia="en-GB"/>
        </w:rPr>
        <w:t>Interest of the Charity</w:t>
      </w:r>
    </w:p>
    <w:p w14:paraId="2D1AA292" w14:textId="77777777" w:rsidR="00AD3506" w:rsidRPr="0035111F" w:rsidRDefault="00AD3506" w:rsidP="00AD350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14:paraId="71DB8F1B" w14:textId="77777777" w:rsidR="00AD3506" w:rsidRDefault="00AD3506" w:rsidP="00AD3506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eastAsia="en-GB"/>
        </w:rPr>
      </w:pPr>
      <w:r w:rsidRPr="0035111F">
        <w:rPr>
          <w:rFonts w:ascii="Arial" w:eastAsia="Calibri" w:hAnsi="Arial" w:cs="Arial"/>
          <w:bCs/>
          <w:sz w:val="22"/>
          <w:szCs w:val="22"/>
          <w:lang w:eastAsia="en-GB"/>
        </w:rPr>
        <w:t>Trustees are expected to put the interest of the charity before their own interests or the interests of any other person or organisation.  Applicants must be committed to the ethos/aims and objectives of the Centre.</w:t>
      </w:r>
    </w:p>
    <w:p w14:paraId="0F0DF75F" w14:textId="77777777" w:rsidR="00AD3506" w:rsidRPr="0035111F" w:rsidRDefault="00AD3506" w:rsidP="00AD3506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eastAsia="en-GB"/>
        </w:rPr>
      </w:pPr>
    </w:p>
    <w:p w14:paraId="25D7B508" w14:textId="77777777" w:rsidR="00AD3506" w:rsidRPr="00AC318F" w:rsidRDefault="00AD3506" w:rsidP="00AD3506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eastAsia="en-GB"/>
        </w:rPr>
      </w:pPr>
      <w:r w:rsidRPr="00AC318F">
        <w:rPr>
          <w:rFonts w:ascii="Arial" w:eastAsia="Calibri" w:hAnsi="Arial" w:cs="Arial"/>
          <w:b/>
          <w:sz w:val="22"/>
          <w:szCs w:val="22"/>
          <w:u w:val="single"/>
          <w:lang w:eastAsia="en-GB"/>
        </w:rPr>
        <w:t>Charitable Purpose</w:t>
      </w:r>
    </w:p>
    <w:p w14:paraId="5F48AC40" w14:textId="77777777" w:rsidR="00AD3506" w:rsidRPr="0035111F" w:rsidRDefault="00AD3506" w:rsidP="00AD3506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u w:val="single"/>
          <w:lang w:eastAsia="en-GB"/>
        </w:rPr>
      </w:pPr>
    </w:p>
    <w:p w14:paraId="19E0A4DD" w14:textId="616BBC4F" w:rsidR="00AC318F" w:rsidRPr="0035111F" w:rsidRDefault="00AD3506" w:rsidP="00312F7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eastAsia="en-GB"/>
        </w:rPr>
      </w:pPr>
      <w:r w:rsidRPr="0035111F">
        <w:rPr>
          <w:rFonts w:ascii="Arial" w:eastAsia="Calibri" w:hAnsi="Arial" w:cs="Arial"/>
          <w:bCs/>
          <w:sz w:val="22"/>
          <w:szCs w:val="22"/>
          <w:lang w:eastAsia="en-GB"/>
        </w:rPr>
        <w:t>Trustee much ensure the charity is operating and fulfilling its charitable purpose as outlined within its constitution</w:t>
      </w:r>
      <w:r w:rsidR="00F97B3B" w:rsidRPr="0035111F">
        <w:rPr>
          <w:rFonts w:ascii="Arial" w:eastAsia="Calibri" w:hAnsi="Arial" w:cs="Arial"/>
          <w:bCs/>
          <w:sz w:val="22"/>
          <w:szCs w:val="22"/>
          <w:lang w:eastAsia="en-GB"/>
        </w:rPr>
        <w:t>.</w:t>
      </w:r>
    </w:p>
    <w:p w14:paraId="59843811" w14:textId="77777777" w:rsidR="00AD3506" w:rsidRPr="00AC318F" w:rsidRDefault="00AD3506" w:rsidP="00AD3506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C318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Specific duties</w:t>
      </w:r>
    </w:p>
    <w:p w14:paraId="4067D099" w14:textId="77777777" w:rsidR="00AD3506" w:rsidRPr="0035111F" w:rsidRDefault="00AD3506" w:rsidP="00AD350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9BA510D" w14:textId="77777777" w:rsidR="00AD3506" w:rsidRPr="0035111F" w:rsidRDefault="00AD3506" w:rsidP="00AD3506">
      <w:pPr>
        <w:pStyle w:val="BodyText2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Attend Board Meetings and Sub-Committee meeting as required</w:t>
      </w:r>
    </w:p>
    <w:p w14:paraId="2BC446E7" w14:textId="77777777" w:rsidR="00AD3506" w:rsidRPr="0035111F" w:rsidRDefault="00AD3506" w:rsidP="00AD3506">
      <w:pPr>
        <w:pStyle w:val="BodyText2"/>
        <w:rPr>
          <w:rFonts w:ascii="Arial" w:hAnsi="Arial" w:cs="Arial"/>
          <w:sz w:val="22"/>
          <w:szCs w:val="22"/>
        </w:rPr>
      </w:pPr>
    </w:p>
    <w:p w14:paraId="23E0C3F7" w14:textId="77777777" w:rsidR="00AD3506" w:rsidRPr="0035111F" w:rsidRDefault="00AD3506" w:rsidP="00AD3506">
      <w:pPr>
        <w:pStyle w:val="BodyText2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Give priority to the interests of the Centre</w:t>
      </w:r>
    </w:p>
    <w:p w14:paraId="00CAAF7B" w14:textId="77777777" w:rsidR="00AD3506" w:rsidRPr="0035111F" w:rsidRDefault="00AD3506" w:rsidP="00AD3506">
      <w:pPr>
        <w:pStyle w:val="ListParagraph"/>
        <w:rPr>
          <w:rFonts w:ascii="Arial" w:hAnsi="Arial" w:cs="Arial"/>
          <w:sz w:val="22"/>
          <w:szCs w:val="22"/>
        </w:rPr>
      </w:pPr>
    </w:p>
    <w:p w14:paraId="7ABA9F80" w14:textId="77777777" w:rsidR="00AD3506" w:rsidRPr="0035111F" w:rsidRDefault="00AD3506" w:rsidP="00AD3506">
      <w:pPr>
        <w:pStyle w:val="BodyText2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Act with due care and diligence</w:t>
      </w:r>
    </w:p>
    <w:p w14:paraId="6485FCF1" w14:textId="77777777" w:rsidR="00AD3506" w:rsidRPr="0035111F" w:rsidRDefault="00AD3506" w:rsidP="00AD3506">
      <w:pPr>
        <w:pStyle w:val="ListParagraph"/>
        <w:rPr>
          <w:rFonts w:ascii="Arial" w:hAnsi="Arial" w:cs="Arial"/>
          <w:sz w:val="22"/>
          <w:szCs w:val="22"/>
        </w:rPr>
      </w:pPr>
    </w:p>
    <w:p w14:paraId="03459048" w14:textId="77777777" w:rsidR="00AD3506" w:rsidRDefault="00AD3506" w:rsidP="00AD3506">
      <w:pPr>
        <w:pStyle w:val="BodyText2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Ensure the charity operates within its charitable purpose</w:t>
      </w:r>
    </w:p>
    <w:p w14:paraId="7EF6BC81" w14:textId="77777777" w:rsidR="00AC318F" w:rsidRDefault="00AC318F" w:rsidP="00AC318F">
      <w:pPr>
        <w:pStyle w:val="ListParagraph"/>
        <w:rPr>
          <w:rFonts w:ascii="Arial" w:hAnsi="Arial" w:cs="Arial"/>
          <w:sz w:val="22"/>
          <w:szCs w:val="22"/>
        </w:rPr>
      </w:pPr>
    </w:p>
    <w:p w14:paraId="52576CD3" w14:textId="77777777" w:rsidR="00AC318F" w:rsidRPr="0035111F" w:rsidRDefault="00AC318F" w:rsidP="00AC318F">
      <w:pPr>
        <w:pStyle w:val="BodyText2"/>
        <w:rPr>
          <w:rFonts w:ascii="Arial" w:hAnsi="Arial" w:cs="Arial"/>
          <w:sz w:val="22"/>
          <w:szCs w:val="22"/>
        </w:rPr>
      </w:pPr>
    </w:p>
    <w:p w14:paraId="1EBCCEC2" w14:textId="77777777" w:rsidR="00AD3506" w:rsidRPr="0035111F" w:rsidRDefault="00AD3506" w:rsidP="00AD3506">
      <w:pPr>
        <w:pStyle w:val="BodyText2"/>
        <w:rPr>
          <w:rFonts w:ascii="Arial" w:hAnsi="Arial" w:cs="Arial"/>
          <w:sz w:val="22"/>
          <w:szCs w:val="22"/>
        </w:rPr>
      </w:pPr>
    </w:p>
    <w:p w14:paraId="4C54AF96" w14:textId="77777777" w:rsidR="00AD3506" w:rsidRPr="0035111F" w:rsidRDefault="00AD3506" w:rsidP="00AD3506">
      <w:pPr>
        <w:rPr>
          <w:rFonts w:ascii="Arial" w:hAnsi="Arial" w:cs="Arial"/>
          <w:sz w:val="22"/>
          <w:szCs w:val="22"/>
          <w:u w:val="single"/>
        </w:rPr>
      </w:pPr>
    </w:p>
    <w:p w14:paraId="67E0E66E" w14:textId="77777777" w:rsidR="00AD3506" w:rsidRPr="00AC318F" w:rsidRDefault="00AD3506" w:rsidP="00AD350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C318F">
        <w:rPr>
          <w:rFonts w:ascii="Arial" w:hAnsi="Arial" w:cs="Arial"/>
          <w:b/>
          <w:bCs/>
          <w:sz w:val="22"/>
          <w:szCs w:val="22"/>
          <w:u w:val="single"/>
        </w:rPr>
        <w:t>Qualifications and Skills</w:t>
      </w:r>
    </w:p>
    <w:p w14:paraId="39F4FB1A" w14:textId="77777777" w:rsidR="00AD3506" w:rsidRPr="0035111F" w:rsidRDefault="00AD3506" w:rsidP="00AD3506">
      <w:pPr>
        <w:rPr>
          <w:rFonts w:ascii="Arial" w:hAnsi="Arial" w:cs="Arial"/>
          <w:sz w:val="22"/>
          <w:szCs w:val="22"/>
          <w:u w:val="single"/>
        </w:rPr>
      </w:pPr>
    </w:p>
    <w:p w14:paraId="0651F8EE" w14:textId="77777777" w:rsidR="00AD3506" w:rsidRPr="0035111F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Experience within the Charitable Sector</w:t>
      </w:r>
    </w:p>
    <w:p w14:paraId="11C765D5" w14:textId="35DAEA9E" w:rsidR="00AD3506" w:rsidRPr="0035111F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 xml:space="preserve">Understanding of </w:t>
      </w:r>
      <w:r w:rsidR="00BF1C64" w:rsidRPr="0035111F">
        <w:rPr>
          <w:rFonts w:ascii="Arial" w:hAnsi="Arial" w:cs="Arial"/>
          <w:sz w:val="22"/>
          <w:szCs w:val="22"/>
        </w:rPr>
        <w:t>decision-making</w:t>
      </w:r>
      <w:r w:rsidRPr="0035111F">
        <w:rPr>
          <w:rFonts w:ascii="Arial" w:hAnsi="Arial" w:cs="Arial"/>
          <w:sz w:val="22"/>
          <w:szCs w:val="22"/>
        </w:rPr>
        <w:t xml:space="preserve"> systems within Local and National Government</w:t>
      </w:r>
    </w:p>
    <w:p w14:paraId="299A45AB" w14:textId="77777777" w:rsidR="00AD3506" w:rsidRPr="0035111F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Good understanding in terms of housing and homelessness</w:t>
      </w:r>
    </w:p>
    <w:p w14:paraId="1E6F67D2" w14:textId="5E037D9F" w:rsidR="00AD3506" w:rsidRPr="0035111F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 xml:space="preserve">Good understanding </w:t>
      </w:r>
      <w:r w:rsidR="00BF1C64" w:rsidRPr="0035111F">
        <w:rPr>
          <w:rFonts w:ascii="Arial" w:hAnsi="Arial" w:cs="Arial"/>
          <w:sz w:val="22"/>
          <w:szCs w:val="22"/>
        </w:rPr>
        <w:t xml:space="preserve">Debt, </w:t>
      </w:r>
      <w:proofErr w:type="gramStart"/>
      <w:r w:rsidR="00BF1C64" w:rsidRPr="0035111F">
        <w:rPr>
          <w:rFonts w:ascii="Arial" w:hAnsi="Arial" w:cs="Arial"/>
          <w:sz w:val="22"/>
          <w:szCs w:val="22"/>
        </w:rPr>
        <w:t>Benefits</w:t>
      </w:r>
      <w:proofErr w:type="gramEnd"/>
      <w:r w:rsidRPr="0035111F">
        <w:rPr>
          <w:rFonts w:ascii="Arial" w:hAnsi="Arial" w:cs="Arial"/>
          <w:sz w:val="22"/>
          <w:szCs w:val="22"/>
        </w:rPr>
        <w:t xml:space="preserve"> and income maximisation</w:t>
      </w:r>
    </w:p>
    <w:p w14:paraId="32EEADB2" w14:textId="77777777" w:rsidR="00AD3506" w:rsidRPr="0035111F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Understanding poverty related issues</w:t>
      </w:r>
    </w:p>
    <w:p w14:paraId="098A474E" w14:textId="77777777" w:rsidR="00AD3506" w:rsidRPr="0035111F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Good team worker</w:t>
      </w:r>
    </w:p>
    <w:p w14:paraId="18DE334F" w14:textId="77777777" w:rsidR="00AD3506" w:rsidRDefault="00AD3506" w:rsidP="00AD3506">
      <w:pPr>
        <w:numPr>
          <w:ilvl w:val="0"/>
          <w:numId w:val="2"/>
        </w:numPr>
        <w:spacing w:after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Attendance at related training and seminars</w:t>
      </w:r>
    </w:p>
    <w:p w14:paraId="0AA0E5ED" w14:textId="77777777" w:rsidR="00AC318F" w:rsidRPr="0035111F" w:rsidRDefault="00AC318F" w:rsidP="00AC318F">
      <w:pPr>
        <w:spacing w:after="200" w:line="276" w:lineRule="auto"/>
        <w:ind w:left="709"/>
        <w:rPr>
          <w:rFonts w:ascii="Arial" w:hAnsi="Arial" w:cs="Arial"/>
          <w:sz w:val="22"/>
          <w:szCs w:val="22"/>
        </w:rPr>
      </w:pPr>
    </w:p>
    <w:p w14:paraId="5E044679" w14:textId="77777777" w:rsidR="00AD3506" w:rsidRPr="0035111F" w:rsidRDefault="00AD3506" w:rsidP="00AD3506">
      <w:pPr>
        <w:rPr>
          <w:rFonts w:ascii="Arial" w:hAnsi="Arial" w:cs="Arial"/>
          <w:sz w:val="22"/>
          <w:szCs w:val="22"/>
          <w:u w:val="single"/>
        </w:rPr>
      </w:pPr>
    </w:p>
    <w:p w14:paraId="2240B0A7" w14:textId="0120AFC8" w:rsidR="00AD3506" w:rsidRPr="00AC318F" w:rsidRDefault="00AD3506" w:rsidP="00AD350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C318F">
        <w:rPr>
          <w:rFonts w:ascii="Arial" w:hAnsi="Arial" w:cs="Arial"/>
          <w:b/>
          <w:bCs/>
          <w:sz w:val="22"/>
          <w:szCs w:val="22"/>
          <w:u w:val="single"/>
        </w:rPr>
        <w:t xml:space="preserve">Personal Qualities </w:t>
      </w:r>
    </w:p>
    <w:p w14:paraId="26C5B9F5" w14:textId="77777777" w:rsidR="00AD3506" w:rsidRPr="0035111F" w:rsidRDefault="00AD3506" w:rsidP="00AD3506">
      <w:pPr>
        <w:rPr>
          <w:rFonts w:ascii="Arial" w:hAnsi="Arial" w:cs="Arial"/>
          <w:sz w:val="22"/>
          <w:szCs w:val="22"/>
          <w:u w:val="single"/>
        </w:rPr>
      </w:pPr>
    </w:p>
    <w:p w14:paraId="0A7BBAD5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Maturity</w:t>
      </w:r>
    </w:p>
    <w:p w14:paraId="47BB3427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Patience</w:t>
      </w:r>
    </w:p>
    <w:p w14:paraId="73CC8D8A" w14:textId="106D3AF8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 xml:space="preserve">Excellent </w:t>
      </w:r>
      <w:r w:rsidR="002F58FF" w:rsidRPr="0035111F">
        <w:rPr>
          <w:rFonts w:ascii="Arial" w:hAnsi="Arial" w:cs="Arial"/>
          <w:sz w:val="22"/>
          <w:szCs w:val="22"/>
        </w:rPr>
        <w:t>interpersonal</w:t>
      </w:r>
      <w:r w:rsidRPr="0035111F">
        <w:rPr>
          <w:rFonts w:ascii="Arial" w:hAnsi="Arial" w:cs="Arial"/>
          <w:sz w:val="22"/>
          <w:szCs w:val="22"/>
        </w:rPr>
        <w:t xml:space="preserve"> skills</w:t>
      </w:r>
    </w:p>
    <w:p w14:paraId="095ECB04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Confident</w:t>
      </w:r>
    </w:p>
    <w:p w14:paraId="149F10E1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Caring and approachable</w:t>
      </w:r>
    </w:p>
    <w:p w14:paraId="35573299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Resourceful</w:t>
      </w:r>
    </w:p>
    <w:p w14:paraId="6D3CED86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Negotiating ability</w:t>
      </w:r>
    </w:p>
    <w:p w14:paraId="557114A1" w14:textId="77777777" w:rsidR="00AD3506" w:rsidRPr="0035111F" w:rsidRDefault="00AD3506" w:rsidP="00AD3506">
      <w:pPr>
        <w:numPr>
          <w:ilvl w:val="0"/>
          <w:numId w:val="3"/>
        </w:numPr>
        <w:spacing w:after="200" w:line="276" w:lineRule="auto"/>
        <w:ind w:hanging="720"/>
        <w:rPr>
          <w:rFonts w:ascii="Arial" w:hAnsi="Arial" w:cs="Arial"/>
          <w:sz w:val="22"/>
          <w:szCs w:val="22"/>
        </w:rPr>
      </w:pPr>
      <w:r w:rsidRPr="0035111F">
        <w:rPr>
          <w:rFonts w:ascii="Arial" w:hAnsi="Arial" w:cs="Arial"/>
          <w:sz w:val="22"/>
          <w:szCs w:val="22"/>
        </w:rPr>
        <w:t>Non-judgemental</w:t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</w:r>
      <w:r w:rsidRPr="0035111F">
        <w:rPr>
          <w:rFonts w:ascii="Arial" w:hAnsi="Arial" w:cs="Arial"/>
          <w:sz w:val="22"/>
          <w:szCs w:val="22"/>
        </w:rPr>
        <w:tab/>
        <w:t xml:space="preserve">                      </w:t>
      </w:r>
    </w:p>
    <w:p w14:paraId="7771CFE5" w14:textId="7D97420F" w:rsidR="00FC0FB2" w:rsidRPr="0035111F" w:rsidRDefault="00FC0FB2" w:rsidP="00AD3506">
      <w:pPr>
        <w:rPr>
          <w:rFonts w:ascii="Arial" w:hAnsi="Arial" w:cs="Arial"/>
          <w:sz w:val="22"/>
          <w:szCs w:val="22"/>
        </w:rPr>
      </w:pPr>
    </w:p>
    <w:sectPr w:rsidR="00FC0FB2" w:rsidRPr="0035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DA9"/>
    <w:multiLevelType w:val="hybridMultilevel"/>
    <w:tmpl w:val="BD8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DB4"/>
    <w:multiLevelType w:val="hybridMultilevel"/>
    <w:tmpl w:val="66D0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2F53"/>
    <w:multiLevelType w:val="hybridMultilevel"/>
    <w:tmpl w:val="8476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23415">
    <w:abstractNumId w:val="1"/>
  </w:num>
  <w:num w:numId="2" w16cid:durableId="12268643">
    <w:abstractNumId w:val="0"/>
  </w:num>
  <w:num w:numId="3" w16cid:durableId="143617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C8"/>
    <w:rsid w:val="002F58FF"/>
    <w:rsid w:val="00312F7C"/>
    <w:rsid w:val="0035111F"/>
    <w:rsid w:val="00403EC8"/>
    <w:rsid w:val="005757EB"/>
    <w:rsid w:val="006A1814"/>
    <w:rsid w:val="00AC318F"/>
    <w:rsid w:val="00AD3506"/>
    <w:rsid w:val="00BF1C64"/>
    <w:rsid w:val="00CD73F1"/>
    <w:rsid w:val="00DF48A2"/>
    <w:rsid w:val="00F97B3B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B449"/>
  <w15:chartTrackingRefBased/>
  <w15:docId w15:val="{DFF2E133-A935-4B40-9652-B2791120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D350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D35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5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04b69-8e69-4348-8bf2-329d3c6a2365" xsi:nil="true"/>
    <lcf76f155ced4ddcb4097134ff3c332f xmlns="80423d51-56ed-4ead-94a1-9b21d53752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A862D497AA4C8CC3BF0A4B2D9E3C" ma:contentTypeVersion="16" ma:contentTypeDescription="Create a new document." ma:contentTypeScope="" ma:versionID="da6930f5faa4d1c61302afbdddef6b61">
  <xsd:schema xmlns:xsd="http://www.w3.org/2001/XMLSchema" xmlns:xs="http://www.w3.org/2001/XMLSchema" xmlns:p="http://schemas.microsoft.com/office/2006/metadata/properties" xmlns:ns2="65504b69-8e69-4348-8bf2-329d3c6a2365" xmlns:ns3="80423d51-56ed-4ead-94a1-9b21d5375235" targetNamespace="http://schemas.microsoft.com/office/2006/metadata/properties" ma:root="true" ma:fieldsID="156fac9bd1fd324595dc38d2f2a1fc4e" ns2:_="" ns3:_="">
    <xsd:import namespace="65504b69-8e69-4348-8bf2-329d3c6a2365"/>
    <xsd:import namespace="80423d51-56ed-4ead-94a1-9b21d5375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4b69-8e69-4348-8bf2-329d3c6a2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c02d4-b698-425b-bdb8-65d4ff22888d}" ma:internalName="TaxCatchAll" ma:showField="CatchAllData" ma:web="65504b69-8e69-4348-8bf2-329d3c6a2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3d51-56ed-4ead-94a1-9b21d537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7cfc41-e8d0-4836-a77b-cf4e36325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901A9-CF54-49CD-979F-7B3C20CA875A}">
  <ds:schemaRefs>
    <ds:schemaRef ds:uri="http://schemas.microsoft.com/office/2006/metadata/properties"/>
    <ds:schemaRef ds:uri="http://schemas.microsoft.com/office/infopath/2007/PartnerControls"/>
    <ds:schemaRef ds:uri="65504b69-8e69-4348-8bf2-329d3c6a2365"/>
    <ds:schemaRef ds:uri="80423d51-56ed-4ead-94a1-9b21d5375235"/>
  </ds:schemaRefs>
</ds:datastoreItem>
</file>

<file path=customXml/itemProps2.xml><?xml version="1.0" encoding="utf-8"?>
<ds:datastoreItem xmlns:ds="http://schemas.openxmlformats.org/officeDocument/2006/customXml" ds:itemID="{A2EEACA2-3D0E-4491-9C06-8EBB7EABB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F7F8A-5E03-45FD-AF40-0F97BCED2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Mulholland</dc:creator>
  <cp:keywords/>
  <dc:description/>
  <cp:lastModifiedBy>Hilary Denholm</cp:lastModifiedBy>
  <cp:revision>12</cp:revision>
  <dcterms:created xsi:type="dcterms:W3CDTF">2021-03-10T07:19:00Z</dcterms:created>
  <dcterms:modified xsi:type="dcterms:W3CDTF">2023-04-11T13:27:00Z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0x010100AEA1A862D497AA4C8CC3BF0A4B2D9E3C</vt:lpwstr>
  </property>
  <property fmtid="{D5CDD505-2E9C-101B-9397-08002B2CF9AE}" pid="3" name="MediaServiceImageTags">
    <vt:lpwstr/>
  </property>
</Properties>
</file>